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9306B8" w:rsidRPr="00F31D76">
        <w:tc>
          <w:tcPr>
            <w:tcW w:w="9828" w:type="dxa"/>
            <w:shd w:val="clear" w:color="auto" w:fill="E0E0E0"/>
          </w:tcPr>
          <w:p w:rsidR="009306B8" w:rsidRPr="00F31D76" w:rsidRDefault="009306B8" w:rsidP="006303BE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8: Оцењивање и напредовање студената</w:t>
            </w:r>
          </w:p>
          <w:p w:rsidR="009306B8" w:rsidRPr="00F31D76" w:rsidRDefault="009306B8" w:rsidP="006303BE">
            <w:pPr>
              <w:rPr>
                <w:b/>
                <w:sz w:val="24"/>
                <w:szCs w:val="24"/>
                <w:lang w:val="sr-Cyrl-CS"/>
              </w:rPr>
            </w:pPr>
          </w:p>
          <w:p w:rsidR="009306B8" w:rsidRPr="00F31D76" w:rsidRDefault="009306B8" w:rsidP="006303BE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F31D76">
              <w:rPr>
                <w:sz w:val="24"/>
                <w:szCs w:val="24"/>
                <w:lang w:val="sr-Cyrl-CS"/>
              </w:rPr>
              <w:t xml:space="preserve">испуњавању </w:t>
            </w:r>
            <w:r w:rsidRPr="00F31D76">
              <w:rPr>
                <w:sz w:val="24"/>
                <w:szCs w:val="24"/>
              </w:rPr>
              <w:t>предиспитни</w:t>
            </w:r>
            <w:r w:rsidRPr="00F31D76">
              <w:rPr>
                <w:sz w:val="24"/>
                <w:szCs w:val="24"/>
                <w:lang w:val="sr-Cyrl-CS"/>
              </w:rPr>
              <w:t>џ</w:t>
            </w:r>
            <w:r w:rsidRPr="00F31D76">
              <w:rPr>
                <w:sz w:val="24"/>
                <w:szCs w:val="24"/>
              </w:rPr>
              <w:t xml:space="preserve"> обавеза и </w:t>
            </w:r>
            <w:r w:rsidRPr="00F31D76">
              <w:rPr>
                <w:sz w:val="24"/>
                <w:szCs w:val="24"/>
                <w:lang w:val="sr-Cyrl-CS"/>
              </w:rPr>
              <w:t>полагањем</w:t>
            </w:r>
            <w:r w:rsidRPr="00F31D76">
              <w:rPr>
                <w:sz w:val="24"/>
                <w:szCs w:val="24"/>
              </w:rPr>
              <w:t xml:space="preserve"> испит</w:t>
            </w:r>
            <w:r w:rsidRPr="00F31D76">
              <w:rPr>
                <w:sz w:val="24"/>
                <w:szCs w:val="24"/>
                <w:lang w:val="sr-Cyrl-CS"/>
              </w:rPr>
              <w:t>а.</w:t>
            </w:r>
          </w:p>
          <w:p w:rsidR="009306B8" w:rsidRPr="00F31D76" w:rsidRDefault="009306B8" w:rsidP="006303BE">
            <w:pPr>
              <w:rPr>
                <w:sz w:val="24"/>
                <w:szCs w:val="24"/>
                <w:lang w:val="sr-Cyrl-CS"/>
              </w:rPr>
            </w:pPr>
          </w:p>
        </w:tc>
      </w:tr>
      <w:tr w:rsidR="009306B8" w:rsidRPr="00F31D76">
        <w:tc>
          <w:tcPr>
            <w:tcW w:w="9828" w:type="dxa"/>
          </w:tcPr>
          <w:p w:rsidR="008326CD" w:rsidRDefault="008326CD" w:rsidP="008326C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8326CD" w:rsidRPr="003B10A1" w:rsidRDefault="008326CD" w:rsidP="008326C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Током целе школске године прате се активности студената за време слушања наставе на појединачном предмету.</w:t>
            </w:r>
            <w:r w:rsidRPr="003B10A1">
              <w:rPr>
                <w:sz w:val="22"/>
                <w:szCs w:val="22"/>
                <w:lang w:val="sr-Cyrl-CS"/>
              </w:rPr>
              <w:t>Оцењивање студената спроводи се</w:t>
            </w:r>
            <w:r>
              <w:rPr>
                <w:sz w:val="22"/>
                <w:szCs w:val="22"/>
                <w:lang w:val="sr-Cyrl-CS"/>
              </w:rPr>
              <w:t xml:space="preserve"> кроз континуирано оцењивање.</w:t>
            </w:r>
            <w:r w:rsidR="00F471B8">
              <w:rPr>
                <w:sz w:val="22"/>
                <w:szCs w:val="22"/>
                <w:lang w:val="sr-Cyrl-CS"/>
              </w:rPr>
              <w:t xml:space="preserve"> Оцењују се присуство</w:t>
            </w:r>
            <w:r w:rsidRPr="003B10A1">
              <w:rPr>
                <w:sz w:val="22"/>
                <w:szCs w:val="22"/>
                <w:lang w:val="sr-Cyrl-CS"/>
              </w:rPr>
              <w:t xml:space="preserve"> настави, </w:t>
            </w:r>
            <w:r>
              <w:rPr>
                <w:sz w:val="22"/>
                <w:szCs w:val="22"/>
                <w:lang w:val="sr-Cyrl-CS"/>
              </w:rPr>
              <w:t>успех постигнут на колоквијумима који се организују у току извођења наставе, извођење практичних вештина, презентација семинарских радова, активности у току интерактивне наставе.</w:t>
            </w:r>
            <w:r w:rsidRPr="003B10A1">
              <w:rPr>
                <w:sz w:val="22"/>
                <w:szCs w:val="22"/>
                <w:lang w:val="sr-Cyrl-CS"/>
              </w:rPr>
              <w:t xml:space="preserve"> На испит може да изађе само студе</w:t>
            </w:r>
            <w:r>
              <w:rPr>
                <w:sz w:val="22"/>
                <w:szCs w:val="22"/>
                <w:lang w:val="sr-Cyrl-CS"/>
              </w:rPr>
              <w:t xml:space="preserve">нт који је испунио све </w:t>
            </w:r>
            <w:r w:rsidRPr="003B10A1">
              <w:rPr>
                <w:sz w:val="22"/>
                <w:szCs w:val="22"/>
                <w:lang w:val="sr-Cyrl-CS"/>
              </w:rPr>
              <w:t>предиспитне обавезе утврђене планом извођења наставе на предмету.</w:t>
            </w:r>
            <w:r w:rsidR="00C40EB6">
              <w:rPr>
                <w:sz w:val="22"/>
                <w:szCs w:val="22"/>
                <w:lang w:val="sr-Cyrl-CS"/>
              </w:rPr>
              <w:t xml:space="preserve"> </w:t>
            </w:r>
            <w:r w:rsidRPr="003B10A1">
              <w:rPr>
                <w:sz w:val="22"/>
                <w:szCs w:val="22"/>
                <w:lang w:val="sr-Cyrl-CS"/>
              </w:rPr>
              <w:t>Рад студената у савлађивању појединих предмета континуирано се прати током наставе и изражава се  поенима.</w:t>
            </w:r>
          </w:p>
          <w:p w:rsidR="008326CD" w:rsidRPr="001C20A5" w:rsidRDefault="008326CD" w:rsidP="008326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br/>
            </w:r>
            <w:r w:rsidRPr="003B10A1">
              <w:rPr>
                <w:sz w:val="22"/>
                <w:szCs w:val="22"/>
                <w:lang w:val="sr-Cyrl-CS"/>
              </w:rPr>
              <w:t xml:space="preserve">Испуњавањем предиспитних обавеза и полагањем испита студент може остварити </w:t>
            </w:r>
            <w:r w:rsidR="001C20A5">
              <w:rPr>
                <w:sz w:val="22"/>
                <w:szCs w:val="22"/>
                <w:lang w:val="sr-Cyrl-CS"/>
              </w:rPr>
              <w:t>највише 100 поена</w:t>
            </w:r>
            <w:r w:rsidR="001C20A5">
              <w:rPr>
                <w:sz w:val="22"/>
                <w:szCs w:val="22"/>
              </w:rPr>
              <w:t>.</w:t>
            </w:r>
          </w:p>
          <w:p w:rsidR="008326CD" w:rsidRDefault="008326CD" w:rsidP="008326CD">
            <w:pPr>
              <w:pStyle w:val="paragrafxChar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Pr="003B10A1">
              <w:rPr>
                <w:sz w:val="22"/>
                <w:szCs w:val="22"/>
              </w:rPr>
              <w:t>Знање студента на завршном испиту проверава се на један од следећих начина, или комбинацијом више начина: усмени испит, писмени испит, практични испит. При комбинованим облицима испита студенту се признају сви претходно положени облици (писмени и практични) у наредним испитним роковима за претклиничке предмета и само писмени део, на испитима из клиничких предмета, до краја школске године.</w:t>
            </w:r>
            <w:r w:rsidR="001C20A5">
              <w:rPr>
                <w:sz w:val="22"/>
                <w:szCs w:val="22"/>
                <w:lang w:val="sr-Latn-CS"/>
              </w:rPr>
              <w:t xml:space="preserve"> Уколико студент није положио испит у току године, положени колоквијуми му важе још једну школс</w:t>
            </w:r>
            <w:r w:rsidR="004F709F">
              <w:rPr>
                <w:sz w:val="22"/>
                <w:szCs w:val="22"/>
              </w:rPr>
              <w:t>ку годину.</w:t>
            </w:r>
          </w:p>
          <w:p w:rsidR="004F709F" w:rsidRDefault="008326CD" w:rsidP="008326CD">
            <w:pPr>
              <w:pStyle w:val="paragrafxChar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Комисија за праћење и унапређење наставе која је у саставу</w:t>
            </w:r>
            <w:r w:rsidR="00C40EB6">
              <w:rPr>
                <w:sz w:val="22"/>
                <w:szCs w:val="22"/>
                <w:lang/>
              </w:rPr>
              <w:t xml:space="preserve"> </w:t>
            </w:r>
            <w:r w:rsidRPr="003B10A1">
              <w:rPr>
                <w:sz w:val="22"/>
                <w:szCs w:val="22"/>
                <w:lang w:val="sr-Latn-CS"/>
              </w:rPr>
              <w:t>Це</w:t>
            </w:r>
            <w:r w:rsidR="00133B7E">
              <w:rPr>
                <w:sz w:val="22"/>
                <w:szCs w:val="22"/>
              </w:rPr>
              <w:t>н</w:t>
            </w:r>
            <w:r w:rsidRPr="003B10A1">
              <w:rPr>
                <w:sz w:val="22"/>
                <w:szCs w:val="22"/>
                <w:lang w:val="sr-Latn-CS"/>
              </w:rPr>
              <w:t>тра за праћење, обезбеђење и развој квалитета студијских програма, наставе и научноистраживачког р</w:t>
            </w:r>
            <w:r>
              <w:rPr>
                <w:sz w:val="22"/>
                <w:szCs w:val="22"/>
                <w:lang w:val="sr-Latn-CS"/>
              </w:rPr>
              <w:t>ада</w:t>
            </w:r>
            <w:r w:rsidR="00133B7E">
              <w:rPr>
                <w:sz w:val="22"/>
                <w:szCs w:val="22"/>
              </w:rPr>
              <w:t>,</w:t>
            </w:r>
            <w:r w:rsidR="00C40EB6">
              <w:rPr>
                <w:sz w:val="22"/>
                <w:szCs w:val="22"/>
                <w:lang/>
              </w:rPr>
              <w:t xml:space="preserve"> </w:t>
            </w:r>
            <w:r>
              <w:rPr>
                <w:sz w:val="22"/>
                <w:szCs w:val="22"/>
              </w:rPr>
              <w:t>прати реализац</w:t>
            </w:r>
            <w:r w:rsidR="004F709F">
              <w:rPr>
                <w:sz w:val="22"/>
                <w:szCs w:val="22"/>
              </w:rPr>
              <w:t>ију наставних програма као и усп</w:t>
            </w:r>
            <w:r>
              <w:rPr>
                <w:sz w:val="22"/>
                <w:szCs w:val="22"/>
              </w:rPr>
              <w:t>ешност студе</w:t>
            </w:r>
            <w:r w:rsidR="00133B7E">
              <w:rPr>
                <w:sz w:val="22"/>
                <w:szCs w:val="22"/>
              </w:rPr>
              <w:t xml:space="preserve">ната на појединачним предметима, што </w:t>
            </w:r>
            <w:r w:rsidR="00476210">
              <w:rPr>
                <w:sz w:val="22"/>
                <w:szCs w:val="22"/>
              </w:rPr>
              <w:t>омогућ</w:t>
            </w:r>
            <w:r w:rsidR="00C40EB6">
              <w:rPr>
                <w:sz w:val="22"/>
                <w:szCs w:val="22"/>
                <w:lang/>
              </w:rPr>
              <w:t>ава</w:t>
            </w:r>
            <w:r w:rsidR="00133B7E">
              <w:rPr>
                <w:sz w:val="22"/>
                <w:szCs w:val="22"/>
              </w:rPr>
              <w:t xml:space="preserve"> корекције садржаја наставних планова и програма.</w:t>
            </w:r>
          </w:p>
          <w:p w:rsidR="008326CD" w:rsidRPr="002F0D88" w:rsidRDefault="008326CD" w:rsidP="008326CD">
            <w:pPr>
              <w:pStyle w:val="paragrafxChar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Свака појединачна катедра</w:t>
            </w:r>
            <w:r w:rsidR="00133B7E">
              <w:rPr>
                <w:sz w:val="22"/>
                <w:szCs w:val="22"/>
              </w:rPr>
              <w:t xml:space="preserve"> врши интерну евалуацију наставе.  Катедра је</w:t>
            </w:r>
            <w:r>
              <w:rPr>
                <w:sz w:val="22"/>
                <w:szCs w:val="22"/>
              </w:rPr>
              <w:t xml:space="preserve"> у обавези да после завршеног колоквијума уради евалуацију успеха студената и критички сагледа евентуалне проблеме везане за успешност студената на колоквијумима о чему обавештава Комисију и Центар.</w:t>
            </w:r>
            <w:bookmarkStart w:id="0" w:name="_GoBack"/>
            <w:bookmarkEnd w:id="0"/>
          </w:p>
          <w:p w:rsidR="008326CD" w:rsidRPr="003B10A1" w:rsidRDefault="008326CD" w:rsidP="008326CD">
            <w:pPr>
              <w:pStyle w:val="paragrafxChar"/>
              <w:rPr>
                <w:sz w:val="22"/>
                <w:szCs w:val="22"/>
                <w:lang w:val="sr-Latn-CS"/>
              </w:rPr>
            </w:pPr>
          </w:p>
          <w:p w:rsidR="008326CD" w:rsidRPr="003B10A1" w:rsidRDefault="008326CD" w:rsidP="008326CD">
            <w:pPr>
              <w:jc w:val="both"/>
              <w:rPr>
                <w:sz w:val="22"/>
                <w:szCs w:val="22"/>
                <w:lang w:val="sr-Cyrl-CS"/>
              </w:rPr>
            </w:pPr>
            <w:r w:rsidRPr="003B10A1">
              <w:rPr>
                <w:sz w:val="22"/>
                <w:szCs w:val="22"/>
                <w:lang w:val="sr-Cyrl-CS"/>
              </w:rPr>
              <w:t>Успех студената изражава се оценама и то: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10 (изузетан) за остварених 95-100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9 (одличан) за остварених 85-94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  <w:lang w:val="ru-RU"/>
              </w:rPr>
            </w:pPr>
            <w:r w:rsidRPr="003B10A1">
              <w:rPr>
                <w:bCs/>
                <w:color w:val="000000"/>
                <w:sz w:val="22"/>
                <w:szCs w:val="22"/>
                <w:lang w:val="ru-RU"/>
              </w:rPr>
              <w:t>Оцена 8 (врло добар)  за остварених 75-84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7 (добар) за остварених 65-74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6 (довољан) за остварених 55-64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  <w:lang w:val="ru-RU"/>
              </w:rPr>
            </w:pPr>
            <w:r w:rsidRPr="003B10A1">
              <w:rPr>
                <w:bCs/>
                <w:color w:val="000000"/>
                <w:sz w:val="22"/>
                <w:szCs w:val="22"/>
                <w:lang w:val="ru-RU"/>
              </w:rPr>
              <w:t>Оцена 5 ( није положио) за остварених 0-54 поена</w:t>
            </w:r>
          </w:p>
          <w:p w:rsidR="00F13112" w:rsidRDefault="00F13112" w:rsidP="00F13112">
            <w:pPr>
              <w:pStyle w:val="paragrafxChar"/>
              <w:rPr>
                <w:sz w:val="22"/>
                <w:szCs w:val="22"/>
              </w:rPr>
            </w:pPr>
          </w:p>
          <w:p w:rsidR="00F13112" w:rsidRDefault="00F13112" w:rsidP="00F13112">
            <w:pPr>
              <w:pStyle w:val="paragrafxChar"/>
              <w:rPr>
                <w:sz w:val="22"/>
                <w:szCs w:val="22"/>
              </w:rPr>
            </w:pPr>
            <w:r w:rsidRPr="003B10A1">
              <w:rPr>
                <w:sz w:val="22"/>
                <w:szCs w:val="22"/>
              </w:rPr>
              <w:t>Успех студента на испиту може се изразити, у случају потребе вредновања у иностранству или из других разлога, и на ненумерички начин и то:</w:t>
            </w:r>
          </w:p>
          <w:p w:rsidR="00F13112" w:rsidRDefault="00F13112" w:rsidP="00F13112">
            <w:pPr>
              <w:pStyle w:val="paragrafxChar"/>
              <w:rPr>
                <w:sz w:val="22"/>
                <w:szCs w:val="22"/>
              </w:rPr>
            </w:pPr>
          </w:p>
          <w:p w:rsidR="00F13112" w:rsidRPr="003B10A1" w:rsidRDefault="00F13112" w:rsidP="00F13112">
            <w:pPr>
              <w:pStyle w:val="paragrafxChar"/>
              <w:rPr>
                <w:sz w:val="22"/>
                <w:szCs w:val="22"/>
              </w:rPr>
            </w:pPr>
          </w:p>
          <w:p w:rsidR="00F13112" w:rsidRPr="003B10A1" w:rsidRDefault="00F13112" w:rsidP="00F13112">
            <w:pPr>
              <w:jc w:val="both"/>
              <w:rPr>
                <w:bCs/>
                <w:color w:val="000000"/>
                <w:sz w:val="22"/>
                <w:szCs w:val="22"/>
                <w:lang w:val="sr-Cyrl-CS"/>
              </w:rPr>
            </w:pPr>
          </w:p>
          <w:tbl>
            <w:tblPr>
              <w:tblStyle w:val="TableGrid"/>
              <w:tblW w:w="0" w:type="auto"/>
              <w:jc w:val="center"/>
              <w:tblInd w:w="720" w:type="dxa"/>
              <w:tblLook w:val="01E0"/>
            </w:tblPr>
            <w:tblGrid>
              <w:gridCol w:w="1089"/>
              <w:gridCol w:w="821"/>
              <w:gridCol w:w="977"/>
            </w:tblGrid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А+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А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9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lastRenderedPageBreak/>
                    <w:t>Б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8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Ц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7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Д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6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Ф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5</w:t>
                  </w:r>
                </w:p>
              </w:tc>
            </w:tr>
          </w:tbl>
          <w:p w:rsidR="009306B8" w:rsidRPr="00F31D76" w:rsidRDefault="009306B8" w:rsidP="006303BE">
            <w:pPr>
              <w:rPr>
                <w:b/>
                <w:sz w:val="24"/>
                <w:szCs w:val="24"/>
                <w:lang w:val="sr-Cyrl-CS"/>
              </w:rPr>
            </w:pPr>
          </w:p>
          <w:p w:rsidR="009306B8" w:rsidRPr="007066B9" w:rsidRDefault="00523034" w:rsidP="006303BE">
            <w:pPr>
              <w:rPr>
                <w:rStyle w:val="Hyperlink"/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C40EB6">
              <w:rPr>
                <w:b/>
                <w:sz w:val="24"/>
                <w:szCs w:val="24"/>
                <w:lang w:val="sr-Cyrl-CS"/>
              </w:rPr>
              <w:instrText>HYPERLINK "C:\\Users\\Dejana\\Documents\\Akreditacija2020\\Tabele\\TI-8-1.doc"</w:instrText>
            </w:r>
            <w:r w:rsidR="00C40EB6">
              <w:rPr>
                <w:b/>
                <w:sz w:val="24"/>
                <w:szCs w:val="24"/>
                <w:lang w:val="sr-Cyrl-CS"/>
              </w:rPr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9306B8" w:rsidRPr="00877A45">
              <w:rPr>
                <w:rStyle w:val="Hyperlink"/>
                <w:b/>
                <w:sz w:val="24"/>
                <w:szCs w:val="24"/>
                <w:lang w:val="sr-Cyrl-CS"/>
              </w:rPr>
              <w:t>Табела 8.</w:t>
            </w:r>
            <w:r w:rsidR="009306B8" w:rsidRPr="00877A45">
              <w:rPr>
                <w:rStyle w:val="Hyperlink"/>
                <w:b/>
                <w:sz w:val="24"/>
                <w:szCs w:val="24"/>
                <w:lang w:val="ru-RU"/>
              </w:rPr>
              <w:t>1</w:t>
            </w:r>
            <w:r w:rsidR="009306B8" w:rsidRPr="00877A45">
              <w:rPr>
                <w:rStyle w:val="Hyperlink"/>
                <w:sz w:val="24"/>
                <w:szCs w:val="24"/>
                <w:lang w:val="sr-Cyrl-CS"/>
              </w:rPr>
              <w:t xml:space="preserve">Статистички подаци о напредовању студенатана </w:t>
            </w:r>
            <w:r w:rsidR="009306B8" w:rsidRPr="00877A45">
              <w:rPr>
                <w:rStyle w:val="Hyperlink"/>
                <w:sz w:val="24"/>
                <w:szCs w:val="24"/>
              </w:rPr>
              <w:t>студијском програму</w:t>
            </w:r>
          </w:p>
          <w:p w:rsidR="009306B8" w:rsidRPr="008326CD" w:rsidRDefault="00523034" w:rsidP="006303BE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9306B8" w:rsidRPr="00F31D76">
        <w:tc>
          <w:tcPr>
            <w:tcW w:w="9828" w:type="dxa"/>
          </w:tcPr>
          <w:p w:rsidR="00256E4F" w:rsidRPr="00763B87" w:rsidRDefault="009306B8" w:rsidP="00084E75">
            <w:pPr>
              <w:rPr>
                <w:sz w:val="24"/>
                <w:szCs w:val="24"/>
              </w:rPr>
            </w:pPr>
            <w:r w:rsidRPr="0068165B">
              <w:rPr>
                <w:sz w:val="24"/>
                <w:szCs w:val="24"/>
              </w:rPr>
              <w:lastRenderedPageBreak/>
              <w:t xml:space="preserve">Евиденција: </w:t>
            </w:r>
            <w:hyperlink r:id="rId5" w:history="1">
              <w:r w:rsidRPr="00D02E58">
                <w:rPr>
                  <w:rStyle w:val="Hyperlink"/>
                  <w:sz w:val="24"/>
                  <w:szCs w:val="24"/>
                </w:rPr>
                <w:t>К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>њ</w:t>
              </w:r>
              <w:r w:rsidRPr="00D02E58">
                <w:rPr>
                  <w:rStyle w:val="Hyperlink"/>
                  <w:sz w:val="24"/>
                  <w:szCs w:val="24"/>
                </w:rPr>
                <w:t xml:space="preserve">ига предмета, 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 xml:space="preserve">-(у </w:t>
              </w:r>
              <w:r w:rsidRPr="00D02E58">
                <w:rPr>
                  <w:rStyle w:val="Hyperlink"/>
                  <w:sz w:val="24"/>
                  <w:szCs w:val="24"/>
                  <w:lang w:val="ru-RU"/>
                </w:rPr>
                <w:t xml:space="preserve">документацији 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 xml:space="preserve"> и на сајту институције)</w:t>
              </w:r>
              <w:r w:rsidRPr="00D02E58">
                <w:rPr>
                  <w:rStyle w:val="Hyperlink"/>
                  <w:b/>
                  <w:sz w:val="24"/>
                  <w:szCs w:val="24"/>
                  <w:lang w:val="sr-Cyrl-CS"/>
                </w:rPr>
                <w:t>-Прилог 5.2,</w:t>
              </w:r>
            </w:hyperlink>
            <w:r w:rsidR="00084E75" w:rsidRPr="00763B87">
              <w:rPr>
                <w:sz w:val="24"/>
                <w:szCs w:val="24"/>
              </w:rPr>
              <w:t xml:space="preserve"> </w:t>
            </w:r>
          </w:p>
        </w:tc>
      </w:tr>
    </w:tbl>
    <w:p w:rsidR="006303BE" w:rsidRDefault="006303BE">
      <w:pPr>
        <w:rPr>
          <w:lang w:val="sr-Cyrl-CS"/>
        </w:rPr>
      </w:pPr>
    </w:p>
    <w:sectPr w:rsidR="006303BE" w:rsidSect="008326CD">
      <w:pgSz w:w="12240" w:h="15840"/>
      <w:pgMar w:top="117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1056C"/>
    <w:multiLevelType w:val="hybridMultilevel"/>
    <w:tmpl w:val="751C1F3E"/>
    <w:lvl w:ilvl="0" w:tplc="01509092">
      <w:start w:val="1"/>
      <w:numFmt w:val="bullet"/>
      <w:lvlText w:val=""/>
      <w:lvlJc w:val="left"/>
      <w:pPr>
        <w:tabs>
          <w:tab w:val="num" w:pos="1089"/>
        </w:tabs>
        <w:ind w:left="1089" w:hanging="369"/>
      </w:pPr>
      <w:rPr>
        <w:rFonts w:ascii="Symbol" w:hAnsi="Symbol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compat/>
  <w:rsids>
    <w:rsidRoot w:val="009306B8"/>
    <w:rsid w:val="00084E75"/>
    <w:rsid w:val="00133B7E"/>
    <w:rsid w:val="001C20A5"/>
    <w:rsid w:val="00256E4F"/>
    <w:rsid w:val="00305D87"/>
    <w:rsid w:val="00320DC9"/>
    <w:rsid w:val="0038344C"/>
    <w:rsid w:val="00476210"/>
    <w:rsid w:val="004F709F"/>
    <w:rsid w:val="00523034"/>
    <w:rsid w:val="006303BE"/>
    <w:rsid w:val="007066B9"/>
    <w:rsid w:val="00763B87"/>
    <w:rsid w:val="008061C1"/>
    <w:rsid w:val="008326CD"/>
    <w:rsid w:val="00877A45"/>
    <w:rsid w:val="009168A2"/>
    <w:rsid w:val="009306B8"/>
    <w:rsid w:val="009634E2"/>
    <w:rsid w:val="00C40EB6"/>
    <w:rsid w:val="00F13112"/>
    <w:rsid w:val="00F40316"/>
    <w:rsid w:val="00F4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31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40316"/>
    <w:rPr>
      <w:color w:val="0000FF"/>
      <w:u w:val="single"/>
    </w:rPr>
  </w:style>
  <w:style w:type="character" w:styleId="FollowedHyperlink">
    <w:name w:val="FollowedHyperlink"/>
    <w:basedOn w:val="DefaultParagraphFont"/>
    <w:rsid w:val="00F40316"/>
    <w:rPr>
      <w:color w:val="800080"/>
      <w:u w:val="single"/>
    </w:rPr>
  </w:style>
  <w:style w:type="paragraph" w:customStyle="1" w:styleId="paragrafxChar">
    <w:name w:val="paragraf x Char"/>
    <w:basedOn w:val="Normal"/>
    <w:link w:val="paragrafxCharChar"/>
    <w:rsid w:val="008326CD"/>
    <w:pPr>
      <w:widowControl/>
      <w:autoSpaceDE/>
      <w:autoSpaceDN/>
      <w:adjustRightInd/>
      <w:ind w:firstLine="720"/>
      <w:jc w:val="both"/>
    </w:pPr>
    <w:rPr>
      <w:bCs/>
      <w:color w:val="000000"/>
      <w:sz w:val="24"/>
      <w:szCs w:val="24"/>
      <w:lang w:val="sr-Cyrl-CS" w:eastAsia="en-US"/>
    </w:rPr>
  </w:style>
  <w:style w:type="character" w:customStyle="1" w:styleId="paragrafxCharChar">
    <w:name w:val="paragraf x Char Char"/>
    <w:basedOn w:val="DefaultParagraphFont"/>
    <w:link w:val="paragrafxChar"/>
    <w:rsid w:val="008326CD"/>
    <w:rPr>
      <w:bCs/>
      <w:color w:val="000000"/>
      <w:sz w:val="24"/>
      <w:szCs w:val="24"/>
      <w:lang w:val="sr-Cyrl-CS"/>
    </w:rPr>
  </w:style>
  <w:style w:type="table" w:styleId="TableGrid">
    <w:name w:val="Table Grid"/>
    <w:basedOn w:val="TableNormal"/>
    <w:rsid w:val="00F1311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paragrafxChar">
    <w:name w:val="paragraf x Char"/>
    <w:basedOn w:val="Normal"/>
    <w:link w:val="paragrafxCharChar"/>
    <w:rsid w:val="008326CD"/>
    <w:pPr>
      <w:widowControl/>
      <w:autoSpaceDE/>
      <w:autoSpaceDN/>
      <w:adjustRightInd/>
      <w:ind w:firstLine="720"/>
      <w:jc w:val="both"/>
    </w:pPr>
    <w:rPr>
      <w:bCs/>
      <w:color w:val="000000"/>
      <w:sz w:val="24"/>
      <w:szCs w:val="24"/>
      <w:lang w:val="sr-Cyrl-CS" w:eastAsia="en-US"/>
    </w:rPr>
  </w:style>
  <w:style w:type="character" w:customStyle="1" w:styleId="paragrafxCharChar">
    <w:name w:val="paragraf x Char Char"/>
    <w:basedOn w:val="DefaultParagraphFont"/>
    <w:link w:val="paragrafxChar"/>
    <w:rsid w:val="008326CD"/>
    <w:rPr>
      <w:bCs/>
      <w:color w:val="000000"/>
      <w:sz w:val="24"/>
      <w:szCs w:val="24"/>
      <w:lang w:val="sr-Cyrl-CS"/>
    </w:rPr>
  </w:style>
  <w:style w:type="table" w:styleId="TableGrid">
    <w:name w:val="Table Grid"/>
    <w:basedOn w:val="TableNormal"/>
    <w:rsid w:val="00F1311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ejana\Documents\Akreditacija2020\Prilozi\KnjigaPredmetaOASSestrinstvo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8: Оцењивање и напредовање студената</vt:lpstr>
    </vt:vector>
  </TitlesOfParts>
  <Company>FFH</Company>
  <LinksUpToDate>false</LinksUpToDate>
  <CharactersWithSpaces>2834</CharactersWithSpaces>
  <SharedDoc>false</SharedDoc>
  <HLinks>
    <vt:vector size="18" baseType="variant">
      <vt:variant>
        <vt:i4>720986</vt:i4>
      </vt:variant>
      <vt:variant>
        <vt:i4>6</vt:i4>
      </vt:variant>
      <vt:variant>
        <vt:i4>0</vt:i4>
      </vt:variant>
      <vt:variant>
        <vt:i4>5</vt:i4>
      </vt:variant>
      <vt:variant>
        <vt:lpwstr>../prilozi/PI-8-1.pdf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../tabele/TI-5-2.xls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../tabele/TI-8-1.doc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creator>Vera Dondur</dc:creator>
  <cp:lastModifiedBy>Dejana</cp:lastModifiedBy>
  <cp:revision>2</cp:revision>
  <dcterms:created xsi:type="dcterms:W3CDTF">2020-02-28T13:47:00Z</dcterms:created>
  <dcterms:modified xsi:type="dcterms:W3CDTF">2020-02-28T13:47:00Z</dcterms:modified>
</cp:coreProperties>
</file>